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Wi/410101-11/0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öhre Gesamtsanierung: ELT-Plan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chplanung nach Teil 4 HOAI, Abschnitt 2, Technische Ausrü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